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BC" w:rsidRDefault="000600BC" w:rsidP="000600BC">
      <w:pPr>
        <w:jc w:val="center"/>
        <w:rPr>
          <w:b/>
          <w:i/>
        </w:rPr>
      </w:pPr>
      <w:r>
        <w:rPr>
          <w:b/>
          <w:i/>
        </w:rPr>
        <w:t>BANDO DI CONCORSO</w:t>
      </w:r>
    </w:p>
    <w:p w:rsidR="000600BC" w:rsidRDefault="000600BC" w:rsidP="000600BC">
      <w:pPr>
        <w:jc w:val="both"/>
        <w:rPr>
          <w:b/>
        </w:rPr>
      </w:pPr>
    </w:p>
    <w:p w:rsidR="000600BC" w:rsidRDefault="000600BC" w:rsidP="000600BC">
      <w:pPr>
        <w:jc w:val="both"/>
        <w:rPr>
          <w:b/>
        </w:rPr>
      </w:pPr>
      <w:r>
        <w:rPr>
          <w:b/>
        </w:rPr>
        <w:t>PREMESSA</w:t>
      </w:r>
      <w:r w:rsidR="00735E9B" w:rsidRPr="00735E9B">
        <w:rPr>
          <w:b/>
        </w:rPr>
        <w:t xml:space="preserve"> </w:t>
      </w:r>
    </w:p>
    <w:p w:rsidR="000600BC" w:rsidRDefault="000600BC" w:rsidP="000600BC">
      <w:pPr>
        <w:jc w:val="both"/>
        <w:rPr>
          <w:b/>
        </w:rPr>
      </w:pPr>
      <w:r>
        <w:rPr>
          <w:b/>
        </w:rPr>
        <w:t xml:space="preserve"> </w:t>
      </w:r>
    </w:p>
    <w:p w:rsidR="000600BC" w:rsidRDefault="000600BC" w:rsidP="000600BC">
      <w:pPr>
        <w:jc w:val="both"/>
      </w:pPr>
      <w:r>
        <w:t>Nell’ambito della collaborazione istituzionale tra Comune e la Fondazione Palazzo Ducale, così come normata dallo Statuto e dalla Convenzione Triennale attualmente in essere, la Fondazione, in accordo con l’Assessorato alla Cultura, contribuisce al progetto di valorizzazione del Civico Museo di Arte Contemporanea Villa Croce ricercando, con risorse provenienti da soggetti privati, una figura professionale che  svolga per un periodo di due anni il ruolo di curatore specialistico delle attività espositive del Museo.</w:t>
      </w:r>
    </w:p>
    <w:p w:rsidR="000600BC" w:rsidRDefault="000600BC" w:rsidP="000600BC">
      <w:pPr>
        <w:pStyle w:val="Nessunaspaziatura"/>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Il museo d’arte contemporanea di Villa Croce, inaugurato nel febbraio del 1985, è ospitato all’interno di un parco in una villa residenziale del secondo ottocento:  ha una collezione permanente di oltre 4.000 pezzi  tra cui opere d’arte </w:t>
      </w:r>
      <w:r>
        <w:rPr>
          <w:rFonts w:ascii="Times New Roman" w:eastAsia="Times New Roman" w:hAnsi="Times New Roman"/>
          <w:bCs/>
          <w:sz w:val="24"/>
          <w:szCs w:val="24"/>
          <w:lang w:eastAsia="ar-SA"/>
        </w:rPr>
        <w:t xml:space="preserve">italiana e straniera, </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arte genovese e ligure dalla seconda metà del ’900</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grafica italiana del secondo ’900</w:t>
      </w:r>
      <w:r>
        <w:rPr>
          <w:rFonts w:ascii="Times New Roman" w:eastAsia="Times New Roman" w:hAnsi="Times New Roman"/>
          <w:sz w:val="24"/>
          <w:szCs w:val="24"/>
          <w:lang w:eastAsia="ar-SA"/>
        </w:rPr>
        <w:t xml:space="preserve"> ed il fondo di arte astratta concreta Maria </w:t>
      </w:r>
      <w:proofErr w:type="spellStart"/>
      <w:r>
        <w:rPr>
          <w:rFonts w:ascii="Times New Roman" w:eastAsia="Times New Roman" w:hAnsi="Times New Roman"/>
          <w:sz w:val="24"/>
          <w:szCs w:val="24"/>
          <w:lang w:eastAsia="ar-SA"/>
        </w:rPr>
        <w:t>Cernuschi</w:t>
      </w:r>
      <w:proofErr w:type="spellEnd"/>
      <w:r>
        <w:rPr>
          <w:rFonts w:ascii="Times New Roman" w:eastAsia="Times New Roman" w:hAnsi="Times New Roman"/>
          <w:sz w:val="24"/>
          <w:szCs w:val="24"/>
          <w:lang w:eastAsia="ar-SA"/>
        </w:rPr>
        <w:t xml:space="preserve"> Ghiringhelli. Maggiori informazioni sul Museo sono reperibili sui siti </w:t>
      </w:r>
      <w:hyperlink r:id="rId8" w:history="1">
        <w:r w:rsidRPr="00D0538D">
          <w:rPr>
            <w:rFonts w:ascii="Times New Roman" w:eastAsia="Times New Roman" w:hAnsi="Times New Roman"/>
            <w:bCs/>
            <w:sz w:val="24"/>
            <w:szCs w:val="24"/>
            <w:lang w:eastAsia="ar-SA"/>
          </w:rPr>
          <w:t>www.museidigenova.it</w:t>
        </w:r>
      </w:hyperlink>
      <w:r w:rsidRPr="00D0538D">
        <w:rPr>
          <w:rFonts w:ascii="Times New Roman" w:eastAsia="Times New Roman" w:hAnsi="Times New Roman"/>
          <w:bCs/>
          <w:sz w:val="24"/>
          <w:szCs w:val="24"/>
          <w:lang w:eastAsia="ar-SA"/>
        </w:rPr>
        <w:t xml:space="preserve"> e www.villacroce.org</w:t>
      </w:r>
    </w:p>
    <w:p w:rsidR="000600BC" w:rsidRDefault="000600BC" w:rsidP="000600BC">
      <w:pPr>
        <w:jc w:val="both"/>
      </w:pPr>
      <w:r>
        <w:t>La responsabilità complessiva del Museo e delle collezioni è affidata ad un funzionario che riveste la figura di Direttore del Museo. Tale  funzionario ha responsabilità di supervisione, facilitazione dei rapporti con la C.A. attraverso una comunicazione strutturata e continuativa, gestione della biblioteca specializzata d'arte contemporanea e delle risorse umane assegnate, gestione atti per la tutela, la conservazione, il restauro del patrimonio museale e dell’immobile di civica proprietà, valorizzazione e conservazione delle collezioni di proprietà civica.</w:t>
      </w:r>
    </w:p>
    <w:p w:rsidR="006E74D1" w:rsidRPr="00823F5A" w:rsidRDefault="000600BC" w:rsidP="006E74D1">
      <w:pPr>
        <w:tabs>
          <w:tab w:val="left" w:pos="284"/>
          <w:tab w:val="left" w:pos="709"/>
        </w:tabs>
        <w:autoSpaceDE w:val="0"/>
        <w:autoSpaceDN w:val="0"/>
        <w:adjustRightInd w:val="0"/>
        <w:jc w:val="both"/>
      </w:pPr>
      <w:r>
        <w:t>I servizio di accoglienza, biglietteria e information desk, di assistenza alla visita e controllo nelle sale, servizi complementari, anche di tipo commerciale, di mediazione, marketing, comunicazione, didattica, sono assicurati dalla concessionaria Società Open srl.</w:t>
      </w:r>
      <w:r w:rsidR="006E74D1">
        <w:t xml:space="preserve"> </w:t>
      </w:r>
      <w:r w:rsidR="006E74D1" w:rsidRPr="00823F5A">
        <w:t xml:space="preserve">Questa società, come previsto nel business </w:t>
      </w:r>
      <w:proofErr w:type="spellStart"/>
      <w:r w:rsidR="006E74D1" w:rsidRPr="00823F5A">
        <w:t>plan</w:t>
      </w:r>
      <w:proofErr w:type="spellEnd"/>
      <w:r w:rsidR="006E74D1" w:rsidRPr="00823F5A">
        <w:t xml:space="preserve"> di gestione, fa conto sui proventi de</w:t>
      </w:r>
      <w:r w:rsidR="00582EE4">
        <w:t>lla programmazione artistica e</w:t>
      </w:r>
      <w:r w:rsidR="006E74D1" w:rsidRPr="00823F5A">
        <w:t xml:space="preserve"> garantisce lo svolgimento materiale e operativo del programma stesso.</w:t>
      </w:r>
    </w:p>
    <w:p w:rsidR="000600BC" w:rsidRDefault="000600BC" w:rsidP="000600BC">
      <w:pPr>
        <w:jc w:val="both"/>
      </w:pPr>
    </w:p>
    <w:p w:rsidR="000600BC" w:rsidRDefault="000600BC" w:rsidP="000600BC">
      <w:pPr>
        <w:jc w:val="both"/>
      </w:pPr>
      <w:r>
        <w:t xml:space="preserve">La </w:t>
      </w:r>
      <w:proofErr w:type="spellStart"/>
      <w:r>
        <w:t>governance</w:t>
      </w:r>
      <w:proofErr w:type="spellEnd"/>
      <w:r>
        <w:t xml:space="preserve"> è assicurata da:</w:t>
      </w:r>
    </w:p>
    <w:p w:rsidR="000600BC" w:rsidRDefault="000600BC" w:rsidP="000600BC">
      <w:pPr>
        <w:jc w:val="both"/>
      </w:pPr>
      <w:r w:rsidRPr="000E12E6">
        <w:t>un Comitato di indirizzo:</w:t>
      </w:r>
      <w:r>
        <w:t xml:space="preserve">  composto da Assessore alla Cultura che lo presiede, Palazzo Ducale Fondazione per la Cultura, e gli sponsor istituzionali con funzioni di indiri</w:t>
      </w:r>
      <w:r w:rsidR="00823F5A">
        <w:t xml:space="preserve">zzo strategico, posizionamento </w:t>
      </w:r>
      <w:r w:rsidR="004D0F76">
        <w:t xml:space="preserve">e </w:t>
      </w:r>
      <w:proofErr w:type="spellStart"/>
      <w:r>
        <w:t>governance</w:t>
      </w:r>
      <w:proofErr w:type="spellEnd"/>
      <w:r>
        <w:t xml:space="preserve"> complessiva del Museo in relazione al sistema culturale della Città e consultive sulle attività; </w:t>
      </w:r>
    </w:p>
    <w:p w:rsidR="000600BC" w:rsidRDefault="000600BC" w:rsidP="000600BC">
      <w:pPr>
        <w:jc w:val="both"/>
      </w:pPr>
      <w:r w:rsidRPr="000E12E6">
        <w:t>un Comitato operativo:</w:t>
      </w:r>
      <w:r>
        <w:t xml:space="preserve"> composto da Dirigente Settore Musei e Biblioteche,  Direzione Palazzo Ducale, Direttore Museo, Curatore Museo</w:t>
      </w:r>
      <w:r w:rsidR="00823F5A">
        <w:t>,</w:t>
      </w:r>
      <w:r>
        <w:t xml:space="preserve"> Rappresentante della società concessionaria</w:t>
      </w:r>
      <w:r w:rsidR="00823F5A">
        <w:t xml:space="preserve"> e Rappresentante dell’Associazione </w:t>
      </w:r>
      <w:proofErr w:type="spellStart"/>
      <w:r w:rsidR="00823F5A">
        <w:t>Amixi</w:t>
      </w:r>
      <w:proofErr w:type="spellEnd"/>
      <w:r w:rsidR="00823F5A">
        <w:t>,</w:t>
      </w:r>
      <w:r>
        <w:t xml:space="preserve"> con funzioni di monitoraggio della gestione, garante della rispondenza complessiva dell’attività al budget assegnato e della regolarità delle voci di spesa in esso contenute. </w:t>
      </w:r>
    </w:p>
    <w:p w:rsidR="000600BC" w:rsidRDefault="000600BC" w:rsidP="000600BC">
      <w:pPr>
        <w:jc w:val="both"/>
      </w:pPr>
      <w:r>
        <w:t xml:space="preserve">Concorre altresì alla valorizzazione e promozione del Museo, l’Associazione </w:t>
      </w:r>
      <w:proofErr w:type="spellStart"/>
      <w:r>
        <w:t>Amixi</w:t>
      </w:r>
      <w:proofErr w:type="spellEnd"/>
      <w:r>
        <w:t xml:space="preserve"> di</w:t>
      </w:r>
      <w:r>
        <w:rPr>
          <w:b/>
          <w:bCs/>
        </w:rPr>
        <w:t xml:space="preserve"> </w:t>
      </w:r>
      <w:r>
        <w:t>Villa Croce, un’ associazione culturale nata per sostenere le mostre, gli eventi e le attività di Villa Croce nella sua innovativa gestione pubblico privata.</w:t>
      </w:r>
    </w:p>
    <w:p w:rsidR="000600BC" w:rsidRDefault="000600BC" w:rsidP="000600BC">
      <w:pPr>
        <w:jc w:val="both"/>
      </w:pPr>
    </w:p>
    <w:p w:rsidR="000600BC" w:rsidRDefault="000600BC" w:rsidP="000600BC">
      <w:pPr>
        <w:jc w:val="both"/>
        <w:rPr>
          <w:b/>
        </w:rPr>
      </w:pPr>
      <w:r>
        <w:rPr>
          <w:b/>
        </w:rPr>
        <w:t>Art. 1 – OGGETTO DEL CONCORSO</w:t>
      </w:r>
    </w:p>
    <w:p w:rsidR="000600BC" w:rsidRDefault="000600BC" w:rsidP="000600BC">
      <w:pPr>
        <w:jc w:val="both"/>
      </w:pPr>
    </w:p>
    <w:p w:rsidR="000600BC" w:rsidRDefault="000600BC" w:rsidP="000600BC">
      <w:pPr>
        <w:jc w:val="both"/>
      </w:pPr>
      <w:r>
        <w:t>Si ricerca per il Civico Museo di Arte Contemporanea Villa Croce una figura professionale di curatore, che svolga funzioni di curatore specialistico delle attività espositive</w:t>
      </w:r>
      <w:r w:rsidR="00735E9B">
        <w:t xml:space="preserve"> con i seguenti obiettivi:</w:t>
      </w:r>
    </w:p>
    <w:p w:rsidR="00735E9B" w:rsidRDefault="00735E9B" w:rsidP="00735E9B">
      <w:pPr>
        <w:numPr>
          <w:ilvl w:val="0"/>
          <w:numId w:val="1"/>
        </w:numPr>
        <w:tabs>
          <w:tab w:val="clear" w:pos="1260"/>
          <w:tab w:val="num" w:pos="360"/>
        </w:tabs>
        <w:ind w:left="360"/>
        <w:jc w:val="both"/>
      </w:pPr>
      <w:r>
        <w:t>rafforzamento del</w:t>
      </w:r>
      <w:r w:rsidRPr="000600BC">
        <w:t xml:space="preserve"> posizionamento del Museo nell’ambito culturale nazionale ed internazionale;</w:t>
      </w:r>
    </w:p>
    <w:p w:rsidR="00735E9B" w:rsidRPr="00020C37" w:rsidRDefault="00735E9B" w:rsidP="004464AB">
      <w:pPr>
        <w:jc w:val="both"/>
        <w:rPr>
          <w:color w:val="FF0000"/>
        </w:rPr>
      </w:pPr>
      <w:r w:rsidRPr="000600BC">
        <w:t>attuazione di un prog</w:t>
      </w:r>
      <w:r w:rsidR="002B3D0C">
        <w:t>r</w:t>
      </w:r>
      <w:r w:rsidR="00E82FFE">
        <w:t xml:space="preserve">amma di esposizioni temporanee di qualità </w:t>
      </w:r>
      <w:r w:rsidR="00020C37" w:rsidRPr="00EB4E94">
        <w:t>che abbia atte</w:t>
      </w:r>
      <w:r w:rsidR="004464AB" w:rsidRPr="00EB4E94">
        <w:t xml:space="preserve">nzione anche alla sostenibilità </w:t>
      </w:r>
      <w:r w:rsidR="00020C37" w:rsidRPr="00EB4E94">
        <w:t>economica del Museo ed all’affluenza di pubblico;</w:t>
      </w:r>
      <w:r w:rsidR="004464AB">
        <w:rPr>
          <w:color w:val="FF0000"/>
        </w:rPr>
        <w:t xml:space="preserve"> </w:t>
      </w:r>
    </w:p>
    <w:p w:rsidR="00735E9B" w:rsidRPr="000600BC" w:rsidRDefault="00735E9B" w:rsidP="00735E9B">
      <w:pPr>
        <w:numPr>
          <w:ilvl w:val="0"/>
          <w:numId w:val="1"/>
        </w:numPr>
        <w:tabs>
          <w:tab w:val="clear" w:pos="1260"/>
          <w:tab w:val="num" w:pos="360"/>
        </w:tabs>
        <w:ind w:left="360"/>
        <w:jc w:val="both"/>
      </w:pPr>
      <w:r w:rsidRPr="000600BC">
        <w:t>ampliamento dei contatti nazionali ed internazionali;</w:t>
      </w:r>
    </w:p>
    <w:p w:rsidR="00735E9B" w:rsidRPr="000600BC" w:rsidRDefault="00735E9B" w:rsidP="00735E9B">
      <w:pPr>
        <w:numPr>
          <w:ilvl w:val="0"/>
          <w:numId w:val="1"/>
        </w:numPr>
        <w:tabs>
          <w:tab w:val="clear" w:pos="1260"/>
          <w:tab w:val="num" w:pos="360"/>
        </w:tabs>
        <w:ind w:left="360"/>
        <w:jc w:val="both"/>
      </w:pPr>
      <w:r w:rsidRPr="000600BC">
        <w:lastRenderedPageBreak/>
        <w:t>sviluppo di collaborazioni con altre istituzioni culturali, nazionali ed internazionali che operano nell’ambito contemporaneo;</w:t>
      </w:r>
    </w:p>
    <w:p w:rsidR="00735E9B" w:rsidRPr="000600BC" w:rsidRDefault="00735E9B" w:rsidP="00735E9B">
      <w:pPr>
        <w:numPr>
          <w:ilvl w:val="0"/>
          <w:numId w:val="1"/>
        </w:numPr>
        <w:tabs>
          <w:tab w:val="clear" w:pos="1260"/>
          <w:tab w:val="num" w:pos="360"/>
        </w:tabs>
        <w:ind w:left="360"/>
        <w:jc w:val="both"/>
      </w:pPr>
      <w:r w:rsidRPr="000600BC">
        <w:t>incremento dell’attività di raccolta fondi per la programmazione, curando rapporti con aziende ed enti</w:t>
      </w:r>
    </w:p>
    <w:p w:rsidR="00735E9B" w:rsidRDefault="00735E9B" w:rsidP="000600BC">
      <w:pPr>
        <w:jc w:val="both"/>
      </w:pPr>
    </w:p>
    <w:p w:rsidR="000600BC" w:rsidRDefault="000600BC" w:rsidP="00735E9B">
      <w:pPr>
        <w:jc w:val="both"/>
      </w:pPr>
      <w:r>
        <w:t xml:space="preserve">La persona prescelta avrà nelle sue </w:t>
      </w:r>
      <w:r w:rsidR="00B95E97">
        <w:t>competenze</w:t>
      </w:r>
      <w:r w:rsidR="00735E9B">
        <w:t xml:space="preserve"> </w:t>
      </w:r>
      <w:r>
        <w:t xml:space="preserve">la programmazione delle attività espositive, ponendo in valore le relazioni nazionali e internazionali con altri professionisti, direttori di museo e collezionisti pubblici e privati, </w:t>
      </w:r>
      <w:r w:rsidR="00735E9B">
        <w:t xml:space="preserve">curando </w:t>
      </w:r>
      <w:r>
        <w:t xml:space="preserve">la promozione e la valorizzazione delle mostre e delle collezioni anche attraverso attività di formazione e divulgazione. </w:t>
      </w:r>
    </w:p>
    <w:p w:rsidR="000600BC" w:rsidRPr="00735E9B" w:rsidRDefault="000600BC" w:rsidP="000600BC">
      <w:pPr>
        <w:jc w:val="both"/>
      </w:pPr>
      <w:r>
        <w:t>Il Curatore avrà autonomia decisionale, pur nel necessario coordinamento per i programmi, il budget e la comunicazione con il Comune di Genova, con la Fondazione di Palazzo Ducale e con la Società concessionaria.</w:t>
      </w:r>
    </w:p>
    <w:p w:rsidR="000600BC" w:rsidRDefault="000600BC" w:rsidP="000600BC">
      <w:pPr>
        <w:jc w:val="both"/>
        <w:rPr>
          <w:b/>
        </w:rPr>
      </w:pPr>
    </w:p>
    <w:p w:rsidR="000600BC" w:rsidRDefault="000600BC" w:rsidP="000600BC">
      <w:pPr>
        <w:jc w:val="both"/>
      </w:pPr>
      <w:r>
        <w:rPr>
          <w:b/>
        </w:rPr>
        <w:t xml:space="preserve">ART. </w:t>
      </w:r>
      <w:r w:rsidR="00735E9B">
        <w:rPr>
          <w:b/>
        </w:rPr>
        <w:t>2</w:t>
      </w:r>
      <w:r>
        <w:rPr>
          <w:b/>
        </w:rPr>
        <w:t xml:space="preserve"> – REQUISITI PER LA PARTECIPAZIONE</w:t>
      </w:r>
      <w:r>
        <w:t xml:space="preserve"> </w:t>
      </w:r>
    </w:p>
    <w:p w:rsidR="000600BC" w:rsidRDefault="000600BC" w:rsidP="000600BC">
      <w:pPr>
        <w:jc w:val="both"/>
      </w:pPr>
    </w:p>
    <w:p w:rsidR="000600BC" w:rsidRDefault="000600BC" w:rsidP="000600BC">
      <w:pPr>
        <w:jc w:val="both"/>
      </w:pPr>
      <w:r>
        <w:t>Sono a</w:t>
      </w:r>
      <w:r w:rsidR="002B3D0C">
        <w:t xml:space="preserve">mmessi al concorso i candidati </w:t>
      </w:r>
      <w:r>
        <w:t>in possesso dei seguenti requisiti:</w:t>
      </w:r>
    </w:p>
    <w:p w:rsidR="000600BC" w:rsidRDefault="000600BC" w:rsidP="00434442">
      <w:pPr>
        <w:numPr>
          <w:ilvl w:val="0"/>
          <w:numId w:val="1"/>
        </w:numPr>
        <w:tabs>
          <w:tab w:val="clear" w:pos="1260"/>
          <w:tab w:val="num" w:pos="360"/>
        </w:tabs>
        <w:ind w:left="360"/>
        <w:jc w:val="both"/>
      </w:pPr>
      <w:r>
        <w:t>cittadinanza italiana (o di altro Stato appartenente all’Unione Europea con adeguata conoscenza della lingua italiana);</w:t>
      </w:r>
    </w:p>
    <w:p w:rsidR="000600BC" w:rsidRDefault="000600BC" w:rsidP="00434442">
      <w:pPr>
        <w:numPr>
          <w:ilvl w:val="0"/>
          <w:numId w:val="1"/>
        </w:numPr>
        <w:tabs>
          <w:tab w:val="clear" w:pos="1260"/>
          <w:tab w:val="num" w:pos="360"/>
        </w:tabs>
        <w:ind w:left="360"/>
        <w:jc w:val="both"/>
      </w:pPr>
      <w:r>
        <w:t>laurea o titolo di studio equivalente;</w:t>
      </w:r>
    </w:p>
    <w:p w:rsidR="000600BC" w:rsidRDefault="000600BC" w:rsidP="00434442">
      <w:pPr>
        <w:numPr>
          <w:ilvl w:val="0"/>
          <w:numId w:val="1"/>
        </w:numPr>
        <w:tabs>
          <w:tab w:val="clear" w:pos="1260"/>
          <w:tab w:val="num" w:pos="360"/>
        </w:tabs>
        <w:ind w:left="360"/>
        <w:jc w:val="both"/>
      </w:pPr>
      <w:r>
        <w:t xml:space="preserve">conoscenza della lingua inglese; </w:t>
      </w:r>
    </w:p>
    <w:p w:rsidR="000600BC" w:rsidRDefault="000600BC" w:rsidP="00434442">
      <w:pPr>
        <w:numPr>
          <w:ilvl w:val="0"/>
          <w:numId w:val="1"/>
        </w:numPr>
        <w:tabs>
          <w:tab w:val="clear" w:pos="1260"/>
          <w:tab w:val="num" w:pos="360"/>
        </w:tabs>
        <w:ind w:left="360"/>
        <w:jc w:val="both"/>
      </w:pPr>
      <w:r>
        <w:t>godimento dei diritti politici;</w:t>
      </w:r>
    </w:p>
    <w:p w:rsidR="000600BC" w:rsidRDefault="000600BC" w:rsidP="00434442">
      <w:pPr>
        <w:numPr>
          <w:ilvl w:val="0"/>
          <w:numId w:val="1"/>
        </w:numPr>
        <w:tabs>
          <w:tab w:val="clear" w:pos="1260"/>
          <w:tab w:val="num" w:pos="360"/>
        </w:tabs>
        <w:ind w:left="360"/>
        <w:jc w:val="both"/>
      </w:pPr>
      <w:r>
        <w:t>non aver riportato condanne penali o altre misure che escludano dalla nomina o siano causa di destituzioni da impieghi presso le Pubbliche Amministrazioni;</w:t>
      </w:r>
    </w:p>
    <w:p w:rsidR="000600BC" w:rsidRPr="003250B0" w:rsidRDefault="000600BC" w:rsidP="00434442">
      <w:pPr>
        <w:numPr>
          <w:ilvl w:val="0"/>
          <w:numId w:val="1"/>
        </w:numPr>
        <w:tabs>
          <w:tab w:val="clear" w:pos="1260"/>
          <w:tab w:val="num" w:pos="360"/>
        </w:tabs>
        <w:ind w:left="360"/>
        <w:jc w:val="both"/>
      </w:pPr>
      <w:r w:rsidRPr="003250B0">
        <w:t>idoneità fisica al posto.</w:t>
      </w:r>
    </w:p>
    <w:p w:rsidR="000600BC" w:rsidRDefault="000600BC" w:rsidP="000600BC">
      <w:pPr>
        <w:ind w:left="360"/>
        <w:jc w:val="both"/>
      </w:pPr>
    </w:p>
    <w:p w:rsidR="000600BC" w:rsidRDefault="000600BC" w:rsidP="000600BC">
      <w:pPr>
        <w:ind w:left="360"/>
        <w:jc w:val="both"/>
      </w:pPr>
    </w:p>
    <w:p w:rsidR="000600BC" w:rsidRDefault="000600BC" w:rsidP="000600BC">
      <w:pPr>
        <w:jc w:val="both"/>
      </w:pPr>
      <w:r>
        <w:rPr>
          <w:b/>
        </w:rPr>
        <w:t xml:space="preserve">Art. </w:t>
      </w:r>
      <w:r w:rsidR="00735E9B">
        <w:rPr>
          <w:b/>
        </w:rPr>
        <w:t>3</w:t>
      </w:r>
      <w:r>
        <w:rPr>
          <w:b/>
        </w:rPr>
        <w:t xml:space="preserve"> – CARATTERISTICHE PROFESSIONALI RICHIESTE</w:t>
      </w:r>
    </w:p>
    <w:p w:rsidR="000600BC" w:rsidRDefault="000600BC" w:rsidP="000600BC">
      <w:pPr>
        <w:jc w:val="both"/>
      </w:pPr>
    </w:p>
    <w:p w:rsidR="000600BC" w:rsidRDefault="000600BC" w:rsidP="000600BC">
      <w:pPr>
        <w:jc w:val="both"/>
      </w:pPr>
      <w:r>
        <w:t>Il  candidato deve essere dotato di:</w:t>
      </w:r>
    </w:p>
    <w:p w:rsidR="000600BC" w:rsidRDefault="000600BC" w:rsidP="00434442">
      <w:pPr>
        <w:numPr>
          <w:ilvl w:val="0"/>
          <w:numId w:val="1"/>
        </w:numPr>
        <w:tabs>
          <w:tab w:val="clear" w:pos="1260"/>
          <w:tab w:val="num" w:pos="360"/>
        </w:tabs>
        <w:ind w:left="360"/>
        <w:jc w:val="both"/>
      </w:pPr>
      <w:r>
        <w:t>conoscenza della scena artistica internazionale;</w:t>
      </w:r>
    </w:p>
    <w:p w:rsidR="000600BC" w:rsidRDefault="000600BC" w:rsidP="00434442">
      <w:pPr>
        <w:numPr>
          <w:ilvl w:val="0"/>
          <w:numId w:val="1"/>
        </w:numPr>
        <w:tabs>
          <w:tab w:val="clear" w:pos="1260"/>
          <w:tab w:val="num" w:pos="360"/>
        </w:tabs>
        <w:ind w:left="360"/>
        <w:jc w:val="both"/>
      </w:pPr>
      <w:r>
        <w:t>esperienza qualificata nel settore dell'arte contemporanea a livello nazionale e internazionale;</w:t>
      </w:r>
    </w:p>
    <w:p w:rsidR="000600BC" w:rsidRDefault="000600BC" w:rsidP="00434442">
      <w:pPr>
        <w:numPr>
          <w:ilvl w:val="0"/>
          <w:numId w:val="1"/>
        </w:numPr>
        <w:tabs>
          <w:tab w:val="clear" w:pos="1260"/>
          <w:tab w:val="num" w:pos="360"/>
        </w:tabs>
        <w:ind w:left="360"/>
        <w:jc w:val="both"/>
      </w:pPr>
      <w:r>
        <w:t>esperienza nella produzione e realizzazione di  mostre</w:t>
      </w:r>
      <w:r w:rsidR="00CD7E71">
        <w:t xml:space="preserve">, anche con riferimento a collezioni </w:t>
      </w:r>
      <w:r w:rsidR="00482257">
        <w:t>di proprietà pubblica</w:t>
      </w:r>
      <w:r>
        <w:t>;</w:t>
      </w:r>
    </w:p>
    <w:p w:rsidR="000600BC" w:rsidRDefault="000600BC" w:rsidP="00434442">
      <w:pPr>
        <w:numPr>
          <w:ilvl w:val="0"/>
          <w:numId w:val="1"/>
        </w:numPr>
        <w:tabs>
          <w:tab w:val="clear" w:pos="1260"/>
          <w:tab w:val="num" w:pos="360"/>
        </w:tabs>
        <w:ind w:left="360"/>
        <w:jc w:val="both"/>
      </w:pPr>
      <w:r>
        <w:t>esperienze di lavoro a stretto contatto con artisti, nel rispetto di budget assegnati e tempi di realizzazione ridotti;</w:t>
      </w:r>
    </w:p>
    <w:p w:rsidR="000600BC" w:rsidRDefault="000600BC" w:rsidP="00434442">
      <w:pPr>
        <w:numPr>
          <w:ilvl w:val="0"/>
          <w:numId w:val="1"/>
        </w:numPr>
        <w:tabs>
          <w:tab w:val="clear" w:pos="1260"/>
          <w:tab w:val="num" w:pos="360"/>
        </w:tabs>
        <w:ind w:left="360"/>
        <w:jc w:val="both"/>
      </w:pPr>
      <w:r>
        <w:t>capacità di relazioni nazionali e internazionali;</w:t>
      </w:r>
    </w:p>
    <w:p w:rsidR="000600BC" w:rsidRDefault="000600BC" w:rsidP="00434442">
      <w:pPr>
        <w:numPr>
          <w:ilvl w:val="0"/>
          <w:numId w:val="1"/>
        </w:numPr>
        <w:tabs>
          <w:tab w:val="clear" w:pos="1260"/>
          <w:tab w:val="num" w:pos="360"/>
        </w:tabs>
        <w:ind w:left="360"/>
        <w:jc w:val="both"/>
      </w:pPr>
      <w:r>
        <w:t xml:space="preserve">dimostrata capacità ed esperienza di fund </w:t>
      </w:r>
      <w:proofErr w:type="spellStart"/>
      <w:r>
        <w:t>raising</w:t>
      </w:r>
      <w:proofErr w:type="spellEnd"/>
      <w:r>
        <w:t xml:space="preserve"> per programmi di arte contemporanea; </w:t>
      </w:r>
    </w:p>
    <w:p w:rsidR="000600BC" w:rsidRDefault="000600BC" w:rsidP="000600BC">
      <w:pPr>
        <w:jc w:val="both"/>
      </w:pPr>
    </w:p>
    <w:p w:rsidR="000600BC" w:rsidRDefault="000600BC" w:rsidP="000600BC">
      <w:pPr>
        <w:jc w:val="both"/>
      </w:pPr>
      <w:r>
        <w:t xml:space="preserve">E’ indispensabile la presentazione di un dettagliato </w:t>
      </w:r>
      <w:r>
        <w:rPr>
          <w:i/>
        </w:rPr>
        <w:t xml:space="preserve">curriculum </w:t>
      </w:r>
      <w:r>
        <w:t>autocertificato unitamente alla domanda di partecipazione.</w:t>
      </w:r>
    </w:p>
    <w:p w:rsidR="000600BC" w:rsidRDefault="000600BC" w:rsidP="000600BC">
      <w:pPr>
        <w:jc w:val="both"/>
      </w:pPr>
    </w:p>
    <w:p w:rsidR="000600BC" w:rsidRDefault="000600BC" w:rsidP="000600BC">
      <w:pPr>
        <w:jc w:val="both"/>
      </w:pPr>
    </w:p>
    <w:p w:rsidR="000600BC" w:rsidRDefault="000600BC" w:rsidP="000600BC">
      <w:pPr>
        <w:jc w:val="both"/>
        <w:rPr>
          <w:b/>
        </w:rPr>
      </w:pPr>
      <w:r>
        <w:rPr>
          <w:b/>
        </w:rPr>
        <w:t xml:space="preserve">Art. </w:t>
      </w:r>
      <w:r w:rsidR="00735E9B">
        <w:rPr>
          <w:b/>
        </w:rPr>
        <w:t>4</w:t>
      </w:r>
      <w:r>
        <w:rPr>
          <w:b/>
        </w:rPr>
        <w:t xml:space="preserve"> – NATURA DELL’INCARICO </w:t>
      </w:r>
    </w:p>
    <w:p w:rsidR="000600BC" w:rsidRDefault="000600BC" w:rsidP="000600BC">
      <w:pPr>
        <w:jc w:val="both"/>
      </w:pPr>
    </w:p>
    <w:p w:rsidR="00204458" w:rsidRDefault="000600BC" w:rsidP="000600BC">
      <w:pPr>
        <w:jc w:val="both"/>
      </w:pPr>
      <w:r>
        <w:t xml:space="preserve">Per la posizione è previsto un </w:t>
      </w:r>
      <w:r w:rsidR="00FA5E86">
        <w:t xml:space="preserve">contratto di collaborazione </w:t>
      </w:r>
      <w:r w:rsidR="00204458">
        <w:t>biennale</w:t>
      </w:r>
      <w:r>
        <w:t xml:space="preserve">, con presumibile inizio </w:t>
      </w:r>
      <w:r w:rsidR="00434442">
        <w:t>dal 1 gennaio 2018.</w:t>
      </w:r>
    </w:p>
    <w:p w:rsidR="000600BC" w:rsidRPr="00204458" w:rsidRDefault="000600BC" w:rsidP="000600BC">
      <w:pPr>
        <w:jc w:val="both"/>
      </w:pPr>
      <w:r>
        <w:t xml:space="preserve">L’emolumento </w:t>
      </w:r>
      <w:r w:rsidRPr="00204458">
        <w:t xml:space="preserve">annuo lordo è </w:t>
      </w:r>
      <w:r w:rsidR="00E82FFE">
        <w:t xml:space="preserve">non inferiore ad </w:t>
      </w:r>
      <w:r w:rsidRPr="00204458">
        <w:t xml:space="preserve">euro </w:t>
      </w:r>
      <w:r w:rsidR="00204458" w:rsidRPr="00E82FFE">
        <w:t>3</w:t>
      </w:r>
      <w:r w:rsidR="00890A71" w:rsidRPr="00E82FFE">
        <w:t>5</w:t>
      </w:r>
      <w:r w:rsidR="00204458" w:rsidRPr="00E82FFE">
        <w:t>.000</w:t>
      </w:r>
      <w:r w:rsidR="00434442" w:rsidRPr="00E82FFE">
        <w:t>,00</w:t>
      </w:r>
      <w:r w:rsidRPr="00E82FFE">
        <w:t>. (</w:t>
      </w:r>
      <w:r w:rsidR="00204458" w:rsidRPr="00E82FFE">
        <w:t>trenta</w:t>
      </w:r>
      <w:r w:rsidR="009B46B6" w:rsidRPr="00E82FFE">
        <w:t>cinquemila</w:t>
      </w:r>
      <w:r w:rsidRPr="00E82FFE">
        <w:t>)</w:t>
      </w:r>
      <w:r w:rsidR="00204458" w:rsidRPr="00E82FFE">
        <w:t>,</w:t>
      </w:r>
      <w:r w:rsidR="00204458" w:rsidRPr="00204458">
        <w:t xml:space="preserve"> onnicomprensivo</w:t>
      </w:r>
      <w:r w:rsidRPr="00204458">
        <w:t xml:space="preserve">. </w:t>
      </w:r>
    </w:p>
    <w:p w:rsidR="000600BC" w:rsidRDefault="000600BC" w:rsidP="000600BC">
      <w:pPr>
        <w:ind w:left="360"/>
        <w:jc w:val="both"/>
      </w:pPr>
    </w:p>
    <w:p w:rsidR="004D0F76" w:rsidRDefault="004D0F76" w:rsidP="000600BC">
      <w:pPr>
        <w:jc w:val="both"/>
        <w:rPr>
          <w:b/>
        </w:rPr>
      </w:pPr>
    </w:p>
    <w:p w:rsidR="004D0F76" w:rsidRDefault="004D0F76" w:rsidP="000600BC">
      <w:pPr>
        <w:jc w:val="both"/>
        <w:rPr>
          <w:b/>
        </w:rPr>
      </w:pPr>
    </w:p>
    <w:p w:rsidR="004D0F76" w:rsidRDefault="004D0F76" w:rsidP="000600BC">
      <w:pPr>
        <w:jc w:val="both"/>
        <w:rPr>
          <w:b/>
        </w:rPr>
      </w:pPr>
    </w:p>
    <w:p w:rsidR="000600BC" w:rsidRDefault="000600BC" w:rsidP="000600BC">
      <w:pPr>
        <w:jc w:val="both"/>
        <w:rPr>
          <w:b/>
        </w:rPr>
      </w:pPr>
      <w:r>
        <w:rPr>
          <w:b/>
        </w:rPr>
        <w:t xml:space="preserve">Art. </w:t>
      </w:r>
      <w:r w:rsidR="00735E9B">
        <w:rPr>
          <w:b/>
        </w:rPr>
        <w:t>5</w:t>
      </w:r>
      <w:r>
        <w:rPr>
          <w:b/>
        </w:rPr>
        <w:t xml:space="preserve"> – PROVA PRESELETTIVA, ELABORATI </w:t>
      </w:r>
    </w:p>
    <w:p w:rsidR="000600BC" w:rsidRDefault="000600BC" w:rsidP="000600BC">
      <w:pPr>
        <w:jc w:val="both"/>
      </w:pPr>
    </w:p>
    <w:p w:rsidR="000600BC" w:rsidRDefault="000600BC" w:rsidP="000600BC">
      <w:pPr>
        <w:jc w:val="both"/>
      </w:pPr>
      <w:r>
        <w:t>Il candidato deve presentare, contestualmente alla domanda di partecipazione, un progetto articolato nei seguenti punti:</w:t>
      </w:r>
    </w:p>
    <w:p w:rsidR="000600BC" w:rsidRDefault="000600BC" w:rsidP="000600BC">
      <w:pPr>
        <w:jc w:val="both"/>
      </w:pPr>
    </w:p>
    <w:p w:rsidR="000600BC" w:rsidRPr="00204458" w:rsidRDefault="000600BC" w:rsidP="00434442">
      <w:pPr>
        <w:numPr>
          <w:ilvl w:val="0"/>
          <w:numId w:val="1"/>
        </w:numPr>
        <w:tabs>
          <w:tab w:val="clear" w:pos="1260"/>
          <w:tab w:val="num" w:pos="360"/>
        </w:tabs>
        <w:ind w:left="360"/>
        <w:jc w:val="both"/>
      </w:pPr>
      <w:r>
        <w:t xml:space="preserve">linee di sviluppo del programma artistico del Museo </w:t>
      </w:r>
      <w:r w:rsidR="00204458">
        <w:t xml:space="preserve">da cui far emergere anche la metodologia </w:t>
      </w:r>
      <w:r w:rsidRPr="00204458">
        <w:t xml:space="preserve">di </w:t>
      </w:r>
      <w:r w:rsidR="00204458">
        <w:t>coordinamento con</w:t>
      </w:r>
      <w:r w:rsidRPr="00204458">
        <w:t xml:space="preserve"> </w:t>
      </w:r>
      <w:r w:rsidR="00204458">
        <w:t>il modello di gestione del Museo</w:t>
      </w:r>
    </w:p>
    <w:p w:rsidR="000600BC" w:rsidRDefault="000600BC" w:rsidP="00434442">
      <w:pPr>
        <w:numPr>
          <w:ilvl w:val="0"/>
          <w:numId w:val="1"/>
        </w:numPr>
        <w:tabs>
          <w:tab w:val="clear" w:pos="1260"/>
          <w:tab w:val="num" w:pos="360"/>
        </w:tabs>
        <w:ind w:left="360"/>
        <w:jc w:val="both"/>
      </w:pPr>
      <w:r w:rsidRPr="003250B0">
        <w:t xml:space="preserve">programmazione di massima </w:t>
      </w:r>
      <w:r w:rsidR="00204458" w:rsidRPr="003250B0">
        <w:t>del primo anno</w:t>
      </w:r>
      <w:r w:rsidRPr="003250B0">
        <w:t>,</w:t>
      </w:r>
      <w:r w:rsidR="00434442" w:rsidRPr="003250B0">
        <w:t xml:space="preserve"> con avvio dell’attività espositiva dal gennaio 2018,</w:t>
      </w:r>
      <w:r w:rsidR="00434442">
        <w:t xml:space="preserve"> </w:t>
      </w:r>
      <w:r>
        <w:t xml:space="preserve"> ipotizzando un budget </w:t>
      </w:r>
      <w:r w:rsidRPr="00204458">
        <w:t xml:space="preserve">annuo di </w:t>
      </w:r>
      <w:r w:rsidR="00204458" w:rsidRPr="00204458">
        <w:t>7</w:t>
      </w:r>
      <w:r w:rsidR="00DC74EC">
        <w:t>0</w:t>
      </w:r>
      <w:r w:rsidRPr="00204458">
        <w:t>.000 euro circa</w:t>
      </w:r>
      <w:r>
        <w:t xml:space="preserve"> da articolare nelle differenti voci di spesa, quantità e durata delle mostre, argomenti e contenuti di ciascuna, </w:t>
      </w:r>
      <w:r w:rsidR="00204458">
        <w:t xml:space="preserve">oltre </w:t>
      </w:r>
      <w:r>
        <w:t xml:space="preserve">eventuali azioni di fund </w:t>
      </w:r>
      <w:proofErr w:type="spellStart"/>
      <w:r>
        <w:t>raising</w:t>
      </w:r>
      <w:proofErr w:type="spellEnd"/>
      <w:r>
        <w:t xml:space="preserve">  per ciascuna  di esse</w:t>
      </w:r>
    </w:p>
    <w:p w:rsidR="000600BC" w:rsidRPr="00204458" w:rsidRDefault="000600BC" w:rsidP="00434442">
      <w:pPr>
        <w:numPr>
          <w:ilvl w:val="0"/>
          <w:numId w:val="1"/>
        </w:numPr>
        <w:tabs>
          <w:tab w:val="clear" w:pos="1260"/>
          <w:tab w:val="num" w:pos="360"/>
        </w:tabs>
        <w:ind w:left="360"/>
        <w:jc w:val="both"/>
      </w:pPr>
      <w:r>
        <w:t xml:space="preserve">strategie di promozione e </w:t>
      </w:r>
      <w:r w:rsidR="00204458">
        <w:t xml:space="preserve">di </w:t>
      </w:r>
      <w:r>
        <w:t xml:space="preserve">comunicazione </w:t>
      </w:r>
      <w:r w:rsidRPr="00204458">
        <w:t xml:space="preserve">all’interno del complessivo modello di </w:t>
      </w:r>
      <w:r w:rsidR="00204458">
        <w:t>gestione</w:t>
      </w:r>
      <w:r w:rsidRPr="00204458">
        <w:t xml:space="preserve"> del Museo</w:t>
      </w:r>
    </w:p>
    <w:p w:rsidR="000600BC" w:rsidRDefault="000600BC" w:rsidP="000600BC">
      <w:pPr>
        <w:ind w:left="900"/>
        <w:jc w:val="both"/>
      </w:pPr>
    </w:p>
    <w:p w:rsidR="000600BC" w:rsidRDefault="000600BC" w:rsidP="000600BC">
      <w:pPr>
        <w:jc w:val="both"/>
        <w:rPr>
          <w:u w:val="single"/>
        </w:rPr>
      </w:pPr>
      <w:r>
        <w:rPr>
          <w:u w:val="single"/>
        </w:rPr>
        <w:t>Importante: il progetto dovrà essere presentato in formato sia cartaceo che informatico</w:t>
      </w:r>
    </w:p>
    <w:p w:rsidR="000600BC" w:rsidRDefault="000600BC" w:rsidP="000600BC">
      <w:pPr>
        <w:jc w:val="both"/>
      </w:pPr>
    </w:p>
    <w:p w:rsidR="000600BC" w:rsidRDefault="000600BC" w:rsidP="000600BC">
      <w:pPr>
        <w:jc w:val="both"/>
      </w:pPr>
    </w:p>
    <w:p w:rsidR="000600BC" w:rsidRDefault="000600BC" w:rsidP="000600BC">
      <w:pPr>
        <w:jc w:val="both"/>
        <w:rPr>
          <w:b/>
        </w:rPr>
      </w:pPr>
      <w:r>
        <w:rPr>
          <w:b/>
        </w:rPr>
        <w:t xml:space="preserve">Art. </w:t>
      </w:r>
      <w:r w:rsidR="00735E9B">
        <w:rPr>
          <w:b/>
        </w:rPr>
        <w:t>6</w:t>
      </w:r>
      <w:r>
        <w:rPr>
          <w:b/>
        </w:rPr>
        <w:t xml:space="preserve"> – COMMISSIONE ESAMINATRICE </w:t>
      </w:r>
    </w:p>
    <w:p w:rsidR="000600BC" w:rsidRDefault="000600BC" w:rsidP="000600BC">
      <w:pPr>
        <w:jc w:val="both"/>
      </w:pPr>
    </w:p>
    <w:p w:rsidR="000600BC" w:rsidRDefault="000600BC" w:rsidP="000600BC">
      <w:pPr>
        <w:jc w:val="both"/>
      </w:pPr>
      <w:r>
        <w:t xml:space="preserve">Gli elaborati saranno sottoposti alla valutazione insindacabile di una Commissione costituita da eminenti </w:t>
      </w:r>
      <w:r w:rsidR="00F971EF">
        <w:t xml:space="preserve">Personalità del mondo dell’Arte contemporanea o </w:t>
      </w:r>
      <w:r>
        <w:t>Direttori di Musei o Fondazioni di rilevanza nazionale, che stilerà una graduatoria provvisoria di merito.</w:t>
      </w:r>
    </w:p>
    <w:p w:rsidR="000600BC" w:rsidRDefault="000600BC" w:rsidP="000600BC">
      <w:pPr>
        <w:jc w:val="both"/>
        <w:rPr>
          <w:i/>
        </w:rPr>
      </w:pPr>
    </w:p>
    <w:p w:rsidR="000600BC" w:rsidRDefault="000600BC" w:rsidP="000600BC">
      <w:pPr>
        <w:jc w:val="both"/>
      </w:pPr>
    </w:p>
    <w:p w:rsidR="000600BC" w:rsidRDefault="000600BC" w:rsidP="000600BC">
      <w:pPr>
        <w:jc w:val="both"/>
        <w:rPr>
          <w:b/>
        </w:rPr>
      </w:pPr>
      <w:r>
        <w:rPr>
          <w:b/>
        </w:rPr>
        <w:t xml:space="preserve">Art. </w:t>
      </w:r>
      <w:r w:rsidR="00735E9B">
        <w:rPr>
          <w:b/>
        </w:rPr>
        <w:t>7</w:t>
      </w:r>
      <w:r>
        <w:rPr>
          <w:b/>
        </w:rPr>
        <w:t xml:space="preserve"> – PROVA ORALE. COLLOQUIO</w:t>
      </w:r>
    </w:p>
    <w:p w:rsidR="000600BC" w:rsidRDefault="000600BC" w:rsidP="000600BC">
      <w:pPr>
        <w:jc w:val="both"/>
        <w:rPr>
          <w:b/>
        </w:rPr>
      </w:pPr>
    </w:p>
    <w:p w:rsidR="000600BC" w:rsidRDefault="000600BC" w:rsidP="000600BC">
      <w:pPr>
        <w:jc w:val="both"/>
      </w:pPr>
      <w:r>
        <w:t>La Commissione convocherà i migliori selezionati per l’esposizione orale del programma presentato, eventuali integrazioni e informazioni collaterali.</w:t>
      </w:r>
    </w:p>
    <w:p w:rsidR="000600BC" w:rsidRDefault="000600BC" w:rsidP="000600BC">
      <w:pPr>
        <w:jc w:val="both"/>
      </w:pPr>
      <w:r>
        <w:t xml:space="preserve">A seguito dei colloqui la Commissione a suo insindacabile giudizio redige la graduatoria definitiva e la comunica al Committente per la stipula del contratto di collaborazione con il primo classificato. </w:t>
      </w:r>
    </w:p>
    <w:p w:rsidR="000600BC" w:rsidRDefault="000600BC" w:rsidP="000600BC">
      <w:pPr>
        <w:jc w:val="both"/>
      </w:pPr>
      <w:r>
        <w:t>Qualora la Commissione ritenesse nessuna delle candidature presentate adeguata alle richieste del presente bando, il Committente si riserva la facoltà di non selezionare alcun vincitore.</w:t>
      </w:r>
    </w:p>
    <w:p w:rsidR="000600BC" w:rsidRDefault="000600BC" w:rsidP="000600BC">
      <w:pPr>
        <w:jc w:val="both"/>
      </w:pPr>
    </w:p>
    <w:p w:rsidR="000600BC" w:rsidRDefault="000600BC" w:rsidP="000600BC">
      <w:pPr>
        <w:jc w:val="both"/>
      </w:pPr>
    </w:p>
    <w:p w:rsidR="000600BC" w:rsidRDefault="000600BC" w:rsidP="000600BC">
      <w:pPr>
        <w:jc w:val="both"/>
        <w:rPr>
          <w:b/>
        </w:rPr>
      </w:pPr>
      <w:r>
        <w:rPr>
          <w:b/>
        </w:rPr>
        <w:t xml:space="preserve">Art. </w:t>
      </w:r>
      <w:r w:rsidR="00735E9B">
        <w:rPr>
          <w:b/>
        </w:rPr>
        <w:t>8</w:t>
      </w:r>
      <w:r>
        <w:rPr>
          <w:b/>
        </w:rPr>
        <w:t xml:space="preserve"> – DOMANDA DI PARTECIPAZIONE</w:t>
      </w:r>
    </w:p>
    <w:p w:rsidR="000600BC" w:rsidRDefault="000600BC" w:rsidP="000600BC">
      <w:pPr>
        <w:jc w:val="both"/>
        <w:rPr>
          <w:b/>
        </w:rPr>
      </w:pPr>
    </w:p>
    <w:p w:rsidR="000600BC" w:rsidRDefault="000600BC" w:rsidP="000600BC">
      <w:pPr>
        <w:jc w:val="both"/>
      </w:pPr>
      <w:r>
        <w:t>La domanda di partecipazione, redatta in carta semplice, completa dei dati anagrafici e fiscali del candidato, andrà inserita in un plico contenente:</w:t>
      </w:r>
    </w:p>
    <w:p w:rsidR="000600BC" w:rsidRDefault="000600BC" w:rsidP="000600BC">
      <w:pPr>
        <w:numPr>
          <w:ilvl w:val="2"/>
          <w:numId w:val="2"/>
        </w:numPr>
        <w:jc w:val="both"/>
      </w:pPr>
      <w:r>
        <w:rPr>
          <w:i/>
        </w:rPr>
        <w:t xml:space="preserve">curriculum vitae et </w:t>
      </w:r>
      <w:proofErr w:type="spellStart"/>
      <w:r>
        <w:rPr>
          <w:i/>
        </w:rPr>
        <w:t>studiorum</w:t>
      </w:r>
      <w:proofErr w:type="spellEnd"/>
      <w:r>
        <w:t>, autocertificato, datato e sottoscritto</w:t>
      </w:r>
    </w:p>
    <w:p w:rsidR="000600BC" w:rsidRDefault="000600BC" w:rsidP="000600BC">
      <w:pPr>
        <w:numPr>
          <w:ilvl w:val="2"/>
          <w:numId w:val="2"/>
        </w:numPr>
        <w:jc w:val="both"/>
      </w:pPr>
      <w:r>
        <w:t>dichiarazione di accettazione incondizionata di tutte le norme contenute nel bando</w:t>
      </w:r>
    </w:p>
    <w:p w:rsidR="000600BC" w:rsidRDefault="000600BC" w:rsidP="000600BC">
      <w:pPr>
        <w:numPr>
          <w:ilvl w:val="2"/>
          <w:numId w:val="2"/>
        </w:numPr>
        <w:jc w:val="both"/>
      </w:pPr>
      <w:r>
        <w:t>elaborati di cui al precedente art.</w:t>
      </w:r>
      <w:r w:rsidR="00B95E97">
        <w:t>5</w:t>
      </w:r>
      <w:r>
        <w:t xml:space="preserve">, </w:t>
      </w:r>
      <w:r>
        <w:rPr>
          <w:u w:val="single"/>
        </w:rPr>
        <w:t>anche il formato digitale.</w:t>
      </w:r>
    </w:p>
    <w:p w:rsidR="000600BC" w:rsidRDefault="000600BC" w:rsidP="000600BC">
      <w:pPr>
        <w:ind w:left="1080"/>
        <w:jc w:val="both"/>
      </w:pPr>
    </w:p>
    <w:p w:rsidR="000600BC" w:rsidRDefault="000600BC" w:rsidP="000600BC">
      <w:pPr>
        <w:jc w:val="both"/>
      </w:pPr>
      <w:r>
        <w:t>Si consiglia l’uso dell’allegato modulo.</w:t>
      </w:r>
    </w:p>
    <w:p w:rsidR="000600BC" w:rsidRDefault="000600BC" w:rsidP="000600BC">
      <w:pPr>
        <w:jc w:val="both"/>
      </w:pPr>
    </w:p>
    <w:p w:rsidR="000600BC" w:rsidRDefault="000600BC" w:rsidP="000600BC">
      <w:pPr>
        <w:jc w:val="both"/>
      </w:pPr>
      <w:r>
        <w:t xml:space="preserve">Il plico dovrà pervenire entro e non oltre </w:t>
      </w:r>
      <w:r w:rsidR="00467DA7">
        <w:t>le ore 17 del</w:t>
      </w:r>
      <w:bookmarkStart w:id="0" w:name="_GoBack"/>
      <w:bookmarkEnd w:id="0"/>
      <w:r w:rsidR="00F971EF">
        <w:t xml:space="preserve"> giorno 8 giugno 2017</w:t>
      </w:r>
    </w:p>
    <w:p w:rsidR="000600BC" w:rsidRPr="00204458" w:rsidRDefault="000600BC" w:rsidP="000600BC">
      <w:pPr>
        <w:numPr>
          <w:ilvl w:val="0"/>
          <w:numId w:val="3"/>
        </w:numPr>
        <w:jc w:val="both"/>
      </w:pPr>
      <w:r w:rsidRPr="00204458">
        <w:t>per posta raccomandata AR al seguente indirizzo Palazzo Ducale Fondazione per la Cultura, Segreteria di Direzione – piano primo ammezzato, Piazza Matteotti 9 – 1612</w:t>
      </w:r>
      <w:r w:rsidR="00F971EF">
        <w:t>3</w:t>
      </w:r>
      <w:r w:rsidRPr="00204458">
        <w:t xml:space="preserve"> Genova </w:t>
      </w:r>
    </w:p>
    <w:p w:rsidR="000600BC" w:rsidRPr="00204458" w:rsidRDefault="000600BC" w:rsidP="000600BC">
      <w:pPr>
        <w:numPr>
          <w:ilvl w:val="0"/>
          <w:numId w:val="3"/>
        </w:numPr>
        <w:jc w:val="both"/>
      </w:pPr>
      <w:r w:rsidRPr="00204458">
        <w:t>a mano presso la sede Palazzo Ducale Fondazione per la Cultura, Segreteria di Direzione – piano primo ammezzato, Piazza Matteotti 9 – 1612</w:t>
      </w:r>
      <w:r w:rsidR="00F971EF">
        <w:t>3</w:t>
      </w:r>
      <w:r w:rsidRPr="00204458">
        <w:t xml:space="preserve"> Genova </w:t>
      </w:r>
    </w:p>
    <w:p w:rsidR="000600BC" w:rsidRDefault="000600BC" w:rsidP="000600BC">
      <w:pPr>
        <w:jc w:val="both"/>
        <w:rPr>
          <w:i/>
        </w:rPr>
      </w:pPr>
    </w:p>
    <w:p w:rsidR="004D0F76" w:rsidRDefault="004D0F76" w:rsidP="000600BC">
      <w:pPr>
        <w:jc w:val="both"/>
        <w:rPr>
          <w:b/>
        </w:rPr>
      </w:pPr>
    </w:p>
    <w:p w:rsidR="000600BC" w:rsidRDefault="000600BC" w:rsidP="000600BC">
      <w:pPr>
        <w:jc w:val="both"/>
        <w:rPr>
          <w:b/>
        </w:rPr>
      </w:pPr>
      <w:r>
        <w:rPr>
          <w:b/>
        </w:rPr>
        <w:t>Art.</w:t>
      </w:r>
      <w:r w:rsidR="00735E9B">
        <w:rPr>
          <w:b/>
        </w:rPr>
        <w:t xml:space="preserve"> 9</w:t>
      </w:r>
      <w:r>
        <w:rPr>
          <w:b/>
        </w:rPr>
        <w:t xml:space="preserve"> – INFORMATIVA TRATTAMENTO DATI PERSONALI</w:t>
      </w:r>
    </w:p>
    <w:p w:rsidR="000600BC" w:rsidRDefault="000600BC" w:rsidP="000600BC">
      <w:pPr>
        <w:jc w:val="both"/>
        <w:rPr>
          <w:b/>
        </w:rPr>
      </w:pPr>
    </w:p>
    <w:p w:rsidR="000600BC" w:rsidRDefault="000600BC" w:rsidP="000600BC">
      <w:pPr>
        <w:jc w:val="both"/>
      </w:pPr>
      <w:r>
        <w:t>I dati personali acquisiti dal Committente saranno trattati anche con mezzi elettronici esclusivamente per le finalità connesse alla presente procedura, ovvero per dare esecuzione agli obblighi di Legge, nel rispetto del D.LGS n° 196/2003.</w:t>
      </w:r>
    </w:p>
    <w:p w:rsidR="000600BC" w:rsidRDefault="000600BC" w:rsidP="000600BC">
      <w:pPr>
        <w:jc w:val="both"/>
      </w:pPr>
    </w:p>
    <w:p w:rsidR="000600BC" w:rsidRDefault="000600BC" w:rsidP="000600BC">
      <w:pPr>
        <w:jc w:val="both"/>
      </w:pPr>
    </w:p>
    <w:p w:rsidR="000600BC" w:rsidRDefault="000600BC" w:rsidP="000600BC">
      <w:pPr>
        <w:jc w:val="both"/>
        <w:rPr>
          <w:b/>
        </w:rPr>
      </w:pPr>
      <w:r>
        <w:rPr>
          <w:b/>
        </w:rPr>
        <w:t>Art. 1</w:t>
      </w:r>
      <w:r w:rsidR="00735E9B">
        <w:rPr>
          <w:b/>
        </w:rPr>
        <w:t>0</w:t>
      </w:r>
      <w:r>
        <w:rPr>
          <w:b/>
        </w:rPr>
        <w:t xml:space="preserve"> – RESPONSABILE DEL PROCEDIMENTO E INFORMAZIONI</w:t>
      </w:r>
    </w:p>
    <w:p w:rsidR="000600BC" w:rsidRDefault="000600BC" w:rsidP="000600BC">
      <w:pPr>
        <w:jc w:val="both"/>
        <w:rPr>
          <w:b/>
        </w:rPr>
      </w:pPr>
    </w:p>
    <w:p w:rsidR="000600BC" w:rsidRDefault="000600BC" w:rsidP="000600BC">
      <w:pPr>
        <w:jc w:val="both"/>
      </w:pPr>
      <w:r>
        <w:t xml:space="preserve">Responsabile del Procedimento, ai sensi della L.n°241/90 è </w:t>
      </w:r>
      <w:r w:rsidR="00F971EF">
        <w:t>la dott. Monica Biondi</w:t>
      </w:r>
      <w:r>
        <w:t>.</w:t>
      </w:r>
    </w:p>
    <w:p w:rsidR="000600BC" w:rsidRDefault="000600BC" w:rsidP="000600BC">
      <w:pPr>
        <w:jc w:val="both"/>
      </w:pPr>
    </w:p>
    <w:p w:rsidR="000600BC" w:rsidRDefault="000600BC" w:rsidP="000600BC">
      <w:pPr>
        <w:jc w:val="both"/>
      </w:pPr>
      <w:r>
        <w:t>Per ricevere informazioni relative al bando rivolgersi a :</w:t>
      </w:r>
    </w:p>
    <w:p w:rsidR="0077797D" w:rsidRDefault="000600BC" w:rsidP="000600BC">
      <w:pPr>
        <w:jc w:val="both"/>
      </w:pPr>
      <w:r>
        <w:t>Segreteria di Direzione Palazzo Ducale Tel 010</w:t>
      </w:r>
      <w:r w:rsidR="00425082">
        <w:t>-</w:t>
      </w:r>
      <w:r w:rsidR="00B56BC8">
        <w:t xml:space="preserve">8171616 </w:t>
      </w:r>
    </w:p>
    <w:p w:rsidR="000600BC" w:rsidRDefault="000600BC" w:rsidP="000600BC">
      <w:pPr>
        <w:jc w:val="both"/>
      </w:pPr>
      <w:r>
        <w:t xml:space="preserve">e-mail: </w:t>
      </w:r>
      <w:r w:rsidR="00E0413D">
        <w:t>bandovillacroce</w:t>
      </w:r>
      <w:r>
        <w:t>@palazzoducale.genova.it</w:t>
      </w:r>
    </w:p>
    <w:p w:rsidR="00B56BC8" w:rsidRDefault="00B56BC8" w:rsidP="000600BC">
      <w:pPr>
        <w:jc w:val="both"/>
      </w:pPr>
    </w:p>
    <w:p w:rsidR="00425082" w:rsidRDefault="00425082" w:rsidP="000600BC">
      <w:pPr>
        <w:jc w:val="both"/>
      </w:pPr>
    </w:p>
    <w:p w:rsidR="000600BC" w:rsidRDefault="000600BC" w:rsidP="000600BC">
      <w:pPr>
        <w:jc w:val="both"/>
      </w:pPr>
      <w:r>
        <w:t>PALAZZO DUCALE FONDAZIONE PER LA CULTURA</w:t>
      </w:r>
    </w:p>
    <w:p w:rsidR="000600BC" w:rsidRDefault="000600BC"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Pr="000E666A" w:rsidRDefault="000E666A" w:rsidP="000E666A">
      <w:pPr>
        <w:rPr>
          <w:rFonts w:asciiTheme="majorBidi" w:hAnsiTheme="majorBidi" w:cstheme="majorBidi"/>
        </w:rPr>
      </w:pPr>
      <w:r w:rsidRPr="000E666A">
        <w:rPr>
          <w:rFonts w:asciiTheme="majorBidi" w:hAnsiTheme="majorBidi" w:cstheme="majorBidi"/>
        </w:rPr>
        <w:t>Allegato:  modulo per la presentazione della domanda</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tabs>
          <w:tab w:val="left" w:pos="4962"/>
        </w:tabs>
        <w:rPr>
          <w:rFonts w:asciiTheme="majorBidi" w:hAnsiTheme="majorBidi" w:cstheme="majorBidi"/>
        </w:rPr>
      </w:pPr>
      <w:r w:rsidRPr="000E666A">
        <w:rPr>
          <w:rFonts w:asciiTheme="majorBidi" w:hAnsiTheme="majorBidi" w:cstheme="majorBidi"/>
        </w:rPr>
        <w:t xml:space="preserve">                                                                       </w:t>
      </w:r>
      <w:r w:rsidRPr="000E666A">
        <w:rPr>
          <w:rFonts w:asciiTheme="majorBidi" w:hAnsiTheme="majorBidi" w:cstheme="majorBidi"/>
        </w:rPr>
        <w:tab/>
        <w:t xml:space="preserve">Spett. </w:t>
      </w:r>
    </w:p>
    <w:p w:rsidR="000E666A" w:rsidRPr="000E666A" w:rsidRDefault="000E666A" w:rsidP="000E666A">
      <w:pPr>
        <w:tabs>
          <w:tab w:val="left" w:pos="4962"/>
        </w:tabs>
        <w:rPr>
          <w:rFonts w:asciiTheme="majorBidi" w:hAnsiTheme="majorBidi" w:cstheme="majorBidi"/>
        </w:rPr>
      </w:pPr>
      <w:r w:rsidRPr="000E666A">
        <w:rPr>
          <w:rFonts w:asciiTheme="majorBidi" w:hAnsiTheme="majorBidi" w:cstheme="majorBidi"/>
        </w:rPr>
        <w:tab/>
        <w:t>Palazzo Ducale Fondazione per la Cultura</w:t>
      </w:r>
    </w:p>
    <w:p w:rsidR="000E666A" w:rsidRPr="000E666A" w:rsidRDefault="000E666A" w:rsidP="000E666A">
      <w:pPr>
        <w:tabs>
          <w:tab w:val="left" w:pos="4962"/>
        </w:tabs>
        <w:rPr>
          <w:rFonts w:asciiTheme="majorBidi" w:hAnsiTheme="majorBidi" w:cstheme="majorBidi"/>
        </w:rPr>
      </w:pPr>
      <w:r w:rsidRPr="000E666A">
        <w:rPr>
          <w:rFonts w:asciiTheme="majorBidi" w:hAnsiTheme="majorBidi" w:cstheme="majorBidi"/>
        </w:rPr>
        <w:tab/>
        <w:t>Piazza Matteotti 9</w:t>
      </w:r>
    </w:p>
    <w:p w:rsidR="000E666A" w:rsidRPr="000E666A" w:rsidRDefault="000E666A" w:rsidP="000E666A">
      <w:pPr>
        <w:tabs>
          <w:tab w:val="left" w:pos="4962"/>
        </w:tabs>
        <w:rPr>
          <w:rFonts w:asciiTheme="majorBidi" w:hAnsiTheme="majorBidi" w:cstheme="majorBidi"/>
        </w:rPr>
      </w:pPr>
      <w:r w:rsidRPr="000E666A">
        <w:rPr>
          <w:rFonts w:asciiTheme="majorBidi" w:hAnsiTheme="majorBidi" w:cstheme="majorBidi"/>
        </w:rPr>
        <w:tab/>
        <w:t xml:space="preserve">16123 Genova </w:t>
      </w:r>
    </w:p>
    <w:p w:rsidR="000E666A" w:rsidRPr="000E666A" w:rsidRDefault="000E666A" w:rsidP="000E666A">
      <w:pPr>
        <w:tabs>
          <w:tab w:val="left" w:pos="4962"/>
        </w:tabs>
        <w:rPr>
          <w:rFonts w:asciiTheme="majorBidi" w:hAnsiTheme="majorBidi" w:cstheme="majorBidi"/>
        </w:rPr>
      </w:pPr>
      <w:r w:rsidRPr="000E666A">
        <w:rPr>
          <w:rFonts w:asciiTheme="majorBidi" w:hAnsiTheme="majorBidi" w:cstheme="majorBidi"/>
        </w:rPr>
        <w:tab/>
        <w:t>c/o Segreteria di Direzione</w:t>
      </w:r>
    </w:p>
    <w:p w:rsidR="000E666A" w:rsidRPr="000E666A" w:rsidRDefault="000E666A" w:rsidP="000E666A">
      <w:pPr>
        <w:tabs>
          <w:tab w:val="left" w:pos="4962"/>
        </w:tabs>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RACCOMANDATA A.R.</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 xml:space="preserve">Il/la sottoscritto/a ………. Nato/a  </w:t>
      </w:r>
      <w:proofErr w:type="spellStart"/>
      <w:r w:rsidRPr="000E666A">
        <w:rPr>
          <w:rFonts w:asciiTheme="majorBidi" w:hAnsiTheme="majorBidi" w:cstheme="majorBidi"/>
        </w:rPr>
        <w:t>a</w:t>
      </w:r>
      <w:proofErr w:type="spellEnd"/>
      <w:r w:rsidRPr="000E666A">
        <w:rPr>
          <w:rFonts w:asciiTheme="majorBidi" w:hAnsiTheme="majorBidi" w:cstheme="majorBidi"/>
        </w:rPr>
        <w:t>…. il……., residente a ………via……..</w:t>
      </w:r>
    </w:p>
    <w:p w:rsidR="000E666A" w:rsidRPr="000E666A" w:rsidRDefault="000E666A" w:rsidP="000E666A">
      <w:pPr>
        <w:rPr>
          <w:rFonts w:asciiTheme="majorBidi" w:hAnsiTheme="majorBidi" w:cstheme="majorBidi"/>
        </w:rPr>
      </w:pPr>
      <w:r w:rsidRPr="000E666A">
        <w:rPr>
          <w:rFonts w:asciiTheme="majorBidi" w:hAnsiTheme="majorBidi" w:cstheme="majorBidi"/>
        </w:rPr>
        <w:t>Cittadino/a ………Codice Fiscale…….</w:t>
      </w:r>
      <w:proofErr w:type="spellStart"/>
      <w:r w:rsidRPr="000E666A">
        <w:rPr>
          <w:rFonts w:asciiTheme="majorBidi" w:hAnsiTheme="majorBidi" w:cstheme="majorBidi"/>
        </w:rPr>
        <w:t>tel</w:t>
      </w:r>
      <w:proofErr w:type="spellEnd"/>
      <w:r w:rsidRPr="000E666A">
        <w:rPr>
          <w:rFonts w:asciiTheme="majorBidi" w:hAnsiTheme="majorBidi" w:cstheme="majorBidi"/>
        </w:rPr>
        <w:t>…….. e-mail………..</w:t>
      </w:r>
    </w:p>
    <w:p w:rsidR="000E666A" w:rsidRPr="000E666A" w:rsidRDefault="000E666A" w:rsidP="000E666A">
      <w:pPr>
        <w:rPr>
          <w:rFonts w:asciiTheme="majorBidi" w:hAnsiTheme="majorBidi" w:cstheme="majorBidi"/>
        </w:rPr>
      </w:pPr>
      <w:r w:rsidRPr="000E666A">
        <w:rPr>
          <w:rFonts w:asciiTheme="majorBidi" w:hAnsiTheme="majorBidi" w:cstheme="majorBidi"/>
        </w:rPr>
        <w:t xml:space="preserve"> </w:t>
      </w:r>
    </w:p>
    <w:p w:rsidR="000E666A" w:rsidRPr="000E666A" w:rsidRDefault="000E666A" w:rsidP="000E666A">
      <w:pPr>
        <w:rPr>
          <w:rFonts w:asciiTheme="majorBidi" w:hAnsiTheme="majorBidi" w:cstheme="majorBidi"/>
        </w:rPr>
      </w:pPr>
      <w:r w:rsidRPr="000E666A">
        <w:rPr>
          <w:rFonts w:asciiTheme="majorBidi" w:hAnsiTheme="majorBidi" w:cstheme="majorBidi"/>
        </w:rPr>
        <w:t>chiede di partecipare al Bando per la ricerca del Curatore del Civico Museo di Arte Contemporanea Villa Croce</w:t>
      </w:r>
      <w:r w:rsidR="00E0413D">
        <w:rPr>
          <w:rFonts w:asciiTheme="majorBidi" w:hAnsiTheme="majorBidi" w:cstheme="majorBidi"/>
        </w:rPr>
        <w:t xml:space="preserve"> </w:t>
      </w:r>
      <w:r w:rsidRPr="000E666A">
        <w:rPr>
          <w:rFonts w:asciiTheme="majorBidi" w:hAnsiTheme="majorBidi" w:cstheme="majorBidi"/>
        </w:rPr>
        <w:t>indetto da codesta Fondazione.</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 xml:space="preserve">Allega la seguente documentazione, </w:t>
      </w:r>
      <w:r w:rsidRPr="000E666A">
        <w:rPr>
          <w:rFonts w:asciiTheme="majorBidi" w:hAnsiTheme="majorBidi" w:cstheme="majorBidi"/>
          <w:u w:val="single"/>
        </w:rPr>
        <w:t>in formato sia cartaceo che informatico</w:t>
      </w:r>
      <w:r w:rsidRPr="000E666A">
        <w:rPr>
          <w:rFonts w:asciiTheme="majorBidi" w:hAnsiTheme="majorBidi" w:cstheme="majorBidi"/>
        </w:rPr>
        <w:t>:</w:t>
      </w:r>
    </w:p>
    <w:p w:rsidR="000E666A" w:rsidRPr="000E666A" w:rsidRDefault="000E666A" w:rsidP="000E666A">
      <w:pPr>
        <w:rPr>
          <w:rFonts w:asciiTheme="majorBidi" w:hAnsiTheme="majorBidi" w:cstheme="majorBidi"/>
        </w:rPr>
      </w:pPr>
    </w:p>
    <w:p w:rsidR="000E666A" w:rsidRPr="000E666A" w:rsidRDefault="000E666A" w:rsidP="000E666A">
      <w:pPr>
        <w:numPr>
          <w:ilvl w:val="0"/>
          <w:numId w:val="6"/>
        </w:numPr>
        <w:suppressAutoHyphens w:val="0"/>
        <w:rPr>
          <w:rFonts w:asciiTheme="majorBidi" w:hAnsiTheme="majorBidi" w:cstheme="majorBidi"/>
        </w:rPr>
      </w:pPr>
      <w:r w:rsidRPr="000E666A">
        <w:rPr>
          <w:rFonts w:asciiTheme="majorBidi" w:hAnsiTheme="majorBidi" w:cstheme="majorBidi"/>
          <w:i/>
        </w:rPr>
        <w:t xml:space="preserve">Curriculum vitae et </w:t>
      </w:r>
      <w:proofErr w:type="spellStart"/>
      <w:r w:rsidRPr="000E666A">
        <w:rPr>
          <w:rFonts w:asciiTheme="majorBidi" w:hAnsiTheme="majorBidi" w:cstheme="majorBidi"/>
          <w:i/>
        </w:rPr>
        <w:t>studiorum</w:t>
      </w:r>
      <w:proofErr w:type="spellEnd"/>
      <w:r w:rsidRPr="000E666A">
        <w:rPr>
          <w:rFonts w:asciiTheme="majorBidi" w:hAnsiTheme="majorBidi" w:cstheme="majorBidi"/>
          <w:i/>
        </w:rPr>
        <w:t xml:space="preserve"> </w:t>
      </w:r>
      <w:r w:rsidRPr="000E666A">
        <w:rPr>
          <w:rFonts w:asciiTheme="majorBidi" w:hAnsiTheme="majorBidi" w:cstheme="majorBidi"/>
        </w:rPr>
        <w:t xml:space="preserve"> sottoscritto ad autocertificazione dell’esattezza delle notizie in esso contenute;</w:t>
      </w:r>
    </w:p>
    <w:p w:rsidR="000E666A" w:rsidRPr="000E666A" w:rsidRDefault="000E666A" w:rsidP="000E666A">
      <w:pPr>
        <w:numPr>
          <w:ilvl w:val="0"/>
          <w:numId w:val="6"/>
        </w:numPr>
        <w:suppressAutoHyphens w:val="0"/>
        <w:rPr>
          <w:rFonts w:asciiTheme="majorBidi" w:hAnsiTheme="majorBidi" w:cstheme="majorBidi"/>
        </w:rPr>
      </w:pPr>
      <w:r w:rsidRPr="000E666A">
        <w:rPr>
          <w:rFonts w:asciiTheme="majorBidi" w:hAnsiTheme="majorBidi" w:cstheme="majorBidi"/>
        </w:rPr>
        <w:t>Progetto articolato secondo i punti indicati all’Art.</w:t>
      </w:r>
      <w:r w:rsidR="00E0413D">
        <w:rPr>
          <w:rFonts w:asciiTheme="majorBidi" w:hAnsiTheme="majorBidi" w:cstheme="majorBidi"/>
        </w:rPr>
        <w:t>5</w:t>
      </w:r>
      <w:r w:rsidRPr="000E666A">
        <w:rPr>
          <w:rFonts w:asciiTheme="majorBidi" w:hAnsiTheme="majorBidi" w:cstheme="majorBidi"/>
        </w:rPr>
        <w:t xml:space="preserve"> del Bando</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 xml:space="preserve">Il/la sottoscritto/a dichiara di accettare incondizionatamente tutte le norme contenute nel bando, e autorizza il trattamento dei propri dati personali come indicato dall’Art. </w:t>
      </w:r>
      <w:r w:rsidR="00E0413D">
        <w:rPr>
          <w:rFonts w:asciiTheme="majorBidi" w:hAnsiTheme="majorBidi" w:cstheme="majorBidi"/>
        </w:rPr>
        <w:t>9</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Data….</w:t>
      </w:r>
    </w:p>
    <w:p w:rsidR="000E666A" w:rsidRPr="000E666A" w:rsidRDefault="000E666A" w:rsidP="000E666A">
      <w:pPr>
        <w:rPr>
          <w:rFonts w:asciiTheme="majorBidi" w:hAnsiTheme="majorBidi" w:cstheme="majorBidi"/>
        </w:rPr>
      </w:pPr>
    </w:p>
    <w:p w:rsidR="000E666A" w:rsidRPr="000E666A" w:rsidRDefault="000E666A" w:rsidP="000E666A">
      <w:pPr>
        <w:rPr>
          <w:rFonts w:asciiTheme="majorBidi" w:hAnsiTheme="majorBidi" w:cstheme="majorBidi"/>
        </w:rPr>
      </w:pPr>
      <w:r w:rsidRPr="000E666A">
        <w:rPr>
          <w:rFonts w:asciiTheme="majorBidi" w:hAnsiTheme="majorBidi" w:cstheme="majorBidi"/>
        </w:rPr>
        <w:t>Firma………..</w:t>
      </w:r>
    </w:p>
    <w:p w:rsidR="000E666A" w:rsidRPr="000E666A" w:rsidRDefault="000E666A" w:rsidP="000E666A">
      <w:pPr>
        <w:jc w:val="both"/>
        <w:rPr>
          <w:rFonts w:asciiTheme="majorBidi" w:hAnsiTheme="majorBidi" w:cstheme="majorBidi"/>
        </w:rPr>
      </w:pPr>
    </w:p>
    <w:p w:rsidR="000E666A" w:rsidRPr="000E666A" w:rsidRDefault="000E666A" w:rsidP="000E666A">
      <w:pPr>
        <w:rPr>
          <w:rFonts w:asciiTheme="majorBidi" w:hAnsiTheme="majorBidi" w:cstheme="majorBidi"/>
        </w:rPr>
      </w:pPr>
    </w:p>
    <w:p w:rsidR="000E666A" w:rsidRPr="00EC4308" w:rsidRDefault="000E666A" w:rsidP="000E666A">
      <w:pPr>
        <w:rPr>
          <w:rFonts w:asciiTheme="minorHAnsi" w:hAnsiTheme="minorHAnsi"/>
        </w:rPr>
      </w:pPr>
    </w:p>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0E666A" w:rsidRDefault="000E666A" w:rsidP="000600BC"/>
    <w:p w:rsidR="00B70A6F" w:rsidRDefault="00001D01"/>
    <w:sectPr w:rsidR="00B70A6F" w:rsidSect="00364D0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01" w:rsidRDefault="00001D01" w:rsidP="00CA222E">
      <w:r>
        <w:separator/>
      </w:r>
    </w:p>
  </w:endnote>
  <w:endnote w:type="continuationSeparator" w:id="0">
    <w:p w:rsidR="00001D01" w:rsidRDefault="00001D01" w:rsidP="00CA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01" w:rsidRDefault="00001D01" w:rsidP="00CA222E">
      <w:r>
        <w:separator/>
      </w:r>
    </w:p>
  </w:footnote>
  <w:footnote w:type="continuationSeparator" w:id="0">
    <w:p w:rsidR="00001D01" w:rsidRDefault="00001D01" w:rsidP="00CA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2E" w:rsidRDefault="00CA222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1260"/>
        </w:tabs>
        <w:ind w:left="126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1964A62"/>
    <w:multiLevelType w:val="hybridMultilevel"/>
    <w:tmpl w:val="A7666642"/>
    <w:lvl w:ilvl="0" w:tplc="00000001">
      <w:numFmt w:val="bullet"/>
      <w:lvlText w:val="-"/>
      <w:lvlJc w:val="left"/>
      <w:pPr>
        <w:ind w:left="72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8C02568"/>
    <w:multiLevelType w:val="hybridMultilevel"/>
    <w:tmpl w:val="A90E2514"/>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510E4E1F"/>
    <w:multiLevelType w:val="hybridMultilevel"/>
    <w:tmpl w:val="A4F24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BC"/>
    <w:rsid w:val="00001D01"/>
    <w:rsid w:val="00020C37"/>
    <w:rsid w:val="000337BC"/>
    <w:rsid w:val="000600BC"/>
    <w:rsid w:val="000E12E6"/>
    <w:rsid w:val="000E25E3"/>
    <w:rsid w:val="000E38C6"/>
    <w:rsid w:val="000E666A"/>
    <w:rsid w:val="001421A2"/>
    <w:rsid w:val="001A41BA"/>
    <w:rsid w:val="00204458"/>
    <w:rsid w:val="002B3D0C"/>
    <w:rsid w:val="002C104D"/>
    <w:rsid w:val="002D46AB"/>
    <w:rsid w:val="00303275"/>
    <w:rsid w:val="003250B0"/>
    <w:rsid w:val="00364D0D"/>
    <w:rsid w:val="003F53EC"/>
    <w:rsid w:val="00425082"/>
    <w:rsid w:val="00434442"/>
    <w:rsid w:val="004464AB"/>
    <w:rsid w:val="00452E42"/>
    <w:rsid w:val="00466D80"/>
    <w:rsid w:val="00467DA7"/>
    <w:rsid w:val="00482257"/>
    <w:rsid w:val="0048724E"/>
    <w:rsid w:val="004D0F76"/>
    <w:rsid w:val="004F433F"/>
    <w:rsid w:val="00502BA3"/>
    <w:rsid w:val="005063B2"/>
    <w:rsid w:val="00582EE4"/>
    <w:rsid w:val="005C28D3"/>
    <w:rsid w:val="005E0179"/>
    <w:rsid w:val="00605530"/>
    <w:rsid w:val="00684B40"/>
    <w:rsid w:val="006E36AE"/>
    <w:rsid w:val="006E74D1"/>
    <w:rsid w:val="00735E9B"/>
    <w:rsid w:val="0077797D"/>
    <w:rsid w:val="007B1500"/>
    <w:rsid w:val="007B1C4D"/>
    <w:rsid w:val="00823F5A"/>
    <w:rsid w:val="00890A71"/>
    <w:rsid w:val="008A4EDC"/>
    <w:rsid w:val="008C55EC"/>
    <w:rsid w:val="00984915"/>
    <w:rsid w:val="009B46B6"/>
    <w:rsid w:val="009B4D0E"/>
    <w:rsid w:val="00A32B9A"/>
    <w:rsid w:val="00A361C3"/>
    <w:rsid w:val="00A932D2"/>
    <w:rsid w:val="00A9537E"/>
    <w:rsid w:val="00AA58A9"/>
    <w:rsid w:val="00B56BC8"/>
    <w:rsid w:val="00B95E97"/>
    <w:rsid w:val="00BB1079"/>
    <w:rsid w:val="00BC5E0F"/>
    <w:rsid w:val="00C91CC1"/>
    <w:rsid w:val="00CA222E"/>
    <w:rsid w:val="00CD1113"/>
    <w:rsid w:val="00CD7E71"/>
    <w:rsid w:val="00D0538D"/>
    <w:rsid w:val="00D3102E"/>
    <w:rsid w:val="00D87572"/>
    <w:rsid w:val="00DA5E7A"/>
    <w:rsid w:val="00DB4651"/>
    <w:rsid w:val="00DC74EC"/>
    <w:rsid w:val="00E0413D"/>
    <w:rsid w:val="00E74EC2"/>
    <w:rsid w:val="00E82FFE"/>
    <w:rsid w:val="00EB4E94"/>
    <w:rsid w:val="00EE007A"/>
    <w:rsid w:val="00EF78AA"/>
    <w:rsid w:val="00F971EF"/>
    <w:rsid w:val="00FA5E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0BC"/>
    <w:pPr>
      <w:suppressAutoHyphens/>
      <w:jc w:val="left"/>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600BC"/>
    <w:rPr>
      <w:color w:val="0000FF"/>
      <w:u w:val="single"/>
    </w:rPr>
  </w:style>
  <w:style w:type="paragraph" w:styleId="Nessunaspaziatura">
    <w:name w:val="No Spacing"/>
    <w:qFormat/>
    <w:rsid w:val="000600BC"/>
    <w:pPr>
      <w:jc w:val="left"/>
    </w:pPr>
    <w:rPr>
      <w:rFonts w:ascii="Calibri" w:eastAsia="Calibri" w:hAnsi="Calibri" w:cs="Times New Roman"/>
    </w:rPr>
  </w:style>
  <w:style w:type="paragraph" w:styleId="Paragrafoelenco">
    <w:name w:val="List Paragraph"/>
    <w:basedOn w:val="Normale"/>
    <w:uiPriority w:val="34"/>
    <w:qFormat/>
    <w:rsid w:val="000600BC"/>
    <w:pPr>
      <w:ind w:left="720"/>
      <w:contextualSpacing/>
    </w:pPr>
  </w:style>
  <w:style w:type="paragraph" w:styleId="Intestazione">
    <w:name w:val="header"/>
    <w:basedOn w:val="Normale"/>
    <w:link w:val="IntestazioneCarattere"/>
    <w:uiPriority w:val="99"/>
    <w:semiHidden/>
    <w:unhideWhenUsed/>
    <w:rsid w:val="00CA222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222E"/>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CA222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A222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0BC"/>
    <w:pPr>
      <w:suppressAutoHyphens/>
      <w:jc w:val="left"/>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600BC"/>
    <w:rPr>
      <w:color w:val="0000FF"/>
      <w:u w:val="single"/>
    </w:rPr>
  </w:style>
  <w:style w:type="paragraph" w:styleId="Nessunaspaziatura">
    <w:name w:val="No Spacing"/>
    <w:qFormat/>
    <w:rsid w:val="000600BC"/>
    <w:pPr>
      <w:jc w:val="left"/>
    </w:pPr>
    <w:rPr>
      <w:rFonts w:ascii="Calibri" w:eastAsia="Calibri" w:hAnsi="Calibri" w:cs="Times New Roman"/>
    </w:rPr>
  </w:style>
  <w:style w:type="paragraph" w:styleId="Paragrafoelenco">
    <w:name w:val="List Paragraph"/>
    <w:basedOn w:val="Normale"/>
    <w:uiPriority w:val="34"/>
    <w:qFormat/>
    <w:rsid w:val="000600BC"/>
    <w:pPr>
      <w:ind w:left="720"/>
      <w:contextualSpacing/>
    </w:pPr>
  </w:style>
  <w:style w:type="paragraph" w:styleId="Intestazione">
    <w:name w:val="header"/>
    <w:basedOn w:val="Normale"/>
    <w:link w:val="IntestazioneCarattere"/>
    <w:uiPriority w:val="99"/>
    <w:semiHidden/>
    <w:unhideWhenUsed/>
    <w:rsid w:val="00CA222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222E"/>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CA222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A222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idigenova.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B006395</dc:creator>
  <cp:lastModifiedBy>Pietro da Passano</cp:lastModifiedBy>
  <cp:revision>2</cp:revision>
  <dcterms:created xsi:type="dcterms:W3CDTF">2017-05-08T08:49:00Z</dcterms:created>
  <dcterms:modified xsi:type="dcterms:W3CDTF">2017-05-08T08:49:00Z</dcterms:modified>
</cp:coreProperties>
</file>